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E7" w:rsidRDefault="00C92CE7" w:rsidP="00C92CE7">
      <w:pPr>
        <w:pStyle w:val="align-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УТВЕРЖДЕНЫ</w:t>
      </w:r>
      <w:r>
        <w:rPr>
          <w:rFonts w:ascii="Helvetica" w:hAnsi="Helvetica"/>
          <w:sz w:val="20"/>
          <w:szCs w:val="20"/>
        </w:rPr>
        <w:br/>
        <w:t>Указом Президента</w:t>
      </w:r>
      <w:r>
        <w:rPr>
          <w:rFonts w:ascii="Helvetica" w:hAnsi="Helvetica"/>
          <w:sz w:val="20"/>
          <w:szCs w:val="20"/>
        </w:rPr>
        <w:br/>
        <w:t>Российской Федерации</w:t>
      </w:r>
      <w:r>
        <w:rPr>
          <w:rFonts w:ascii="Helvetica" w:hAnsi="Helvetica"/>
          <w:sz w:val="20"/>
          <w:szCs w:val="20"/>
        </w:rPr>
        <w:br/>
        <w:t xml:space="preserve">от 9 ноября 2022 года № 809 </w:t>
      </w:r>
    </w:p>
    <w:p w:rsidR="00C92CE7" w:rsidRDefault="00C92CE7" w:rsidP="00C92CE7">
      <w:pPr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Helvetica" w:eastAsia="Times New Roman" w:hAnsi="Helvetica"/>
          <w:sz w:val="27"/>
          <w:szCs w:val="27"/>
        </w:rPr>
        <w:t>Основы государственной политики по сохранению и укреплению традиционных российских духовно-нравственных ценностей</w:t>
      </w:r>
    </w:p>
    <w:p w:rsidR="00C92CE7" w:rsidRDefault="00C92CE7" w:rsidP="00C92CE7">
      <w:pPr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/>
          <w:sz w:val="27"/>
          <w:szCs w:val="27"/>
        </w:rPr>
        <w:t>Общие положения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Настоящие Основы являются документом стратегического планирования в сфере обеспечения национальной безопасности Российской Федерации, определяющим систему целей, задач и инструментов реализации стратегического национального приоритета "Защита традиционных российских духовно-нравственных ценностей, культуры и исторической памяти" в части, касающейся защиты традиционных российских духовно-нравственных ценностей (далее также - традиционные ценности).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Нормативно-правовую базу настоящих Основ составляют </w:t>
      </w:r>
      <w:hyperlink r:id="rId4" w:anchor="/document/99/9004937/XA00M6G2N3/" w:history="1">
        <w:r>
          <w:rPr>
            <w:rStyle w:val="a3"/>
            <w:rFonts w:ascii="Georgia" w:hAnsi="Georgia"/>
          </w:rPr>
          <w:t>Конституция Российской Федерации</w:t>
        </w:r>
      </w:hyperlink>
      <w:r>
        <w:rPr>
          <w:rFonts w:ascii="Georgia" w:hAnsi="Georgia"/>
        </w:rPr>
        <w:t xml:space="preserve">, общепризнанные принципы и нормы международного права и международные договоры Российской Федерации, </w:t>
      </w:r>
      <w:hyperlink r:id="rId5" w:anchor="/document/99/420204138/XA00M6G2N3/" w:history="1">
        <w:r>
          <w:rPr>
            <w:rStyle w:val="a3"/>
            <w:rFonts w:ascii="Georgia" w:hAnsi="Georgia"/>
          </w:rPr>
          <w:t>Федеральный закон от 28 июня 2014 г. № 172-ФЗ "О стратегическом планировании в Российской Федерации"</w:t>
        </w:r>
      </w:hyperlink>
      <w:r>
        <w:rPr>
          <w:rFonts w:ascii="Georgia" w:hAnsi="Georgia"/>
        </w:rPr>
        <w:t xml:space="preserve">, </w:t>
      </w:r>
      <w:hyperlink r:id="rId6" w:anchor="/document/99/726723672/XA00LUO2M6/" w:history="1">
        <w:r>
          <w:rPr>
            <w:rStyle w:val="a3"/>
            <w:rFonts w:ascii="Georgia" w:hAnsi="Georgia"/>
          </w:rPr>
          <w:t>Основы государственной политики в сфере стратегического планирования в Российской Федерации</w:t>
        </w:r>
      </w:hyperlink>
      <w:r>
        <w:rPr>
          <w:rFonts w:ascii="Georgia" w:hAnsi="Georgia"/>
        </w:rPr>
        <w:t>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Настоящие Основы конкретизируют отдельные положения </w:t>
      </w:r>
      <w:hyperlink r:id="rId7" w:anchor="/document/99/607148290/XA00LVA2M9/" w:history="1">
        <w:r>
          <w:rPr>
            <w:rStyle w:val="a3"/>
            <w:rFonts w:ascii="Georgia" w:hAnsi="Georgia"/>
          </w:rPr>
          <w:t>Стратегии национальной безопасности Российской Федерации</w:t>
        </w:r>
      </w:hyperlink>
      <w:r>
        <w:rPr>
          <w:rFonts w:ascii="Georgia" w:hAnsi="Georgia"/>
        </w:rPr>
        <w:t xml:space="preserve">, </w:t>
      </w:r>
      <w:hyperlink r:id="rId8" w:anchor="/document/99/420384668/XA00LVA2M9/" w:history="1">
        <w:r>
          <w:rPr>
            <w:rStyle w:val="a3"/>
            <w:rFonts w:ascii="Georgia" w:hAnsi="Georgia"/>
          </w:rPr>
          <w:t>Доктрины информационной безопасности Российской Федерации</w:t>
        </w:r>
      </w:hyperlink>
      <w:r>
        <w:rPr>
          <w:rFonts w:ascii="Georgia" w:hAnsi="Georgia"/>
        </w:rPr>
        <w:t xml:space="preserve">, </w:t>
      </w:r>
      <w:hyperlink r:id="rId9" w:anchor="/document/99/564995688/XA00LUO2M6/" w:history="1">
        <w:r>
          <w:rPr>
            <w:rStyle w:val="a3"/>
            <w:rFonts w:ascii="Georgia" w:hAnsi="Georgia"/>
          </w:rPr>
          <w:t>Стратегии противодействия экстремизму в Российской Федерации до 2025 года</w:t>
        </w:r>
      </w:hyperlink>
      <w:r>
        <w:rPr>
          <w:rFonts w:ascii="Georgia" w:hAnsi="Georgia"/>
        </w:rPr>
        <w:t xml:space="preserve">, </w:t>
      </w:r>
      <w:hyperlink r:id="rId10" w:anchor="/document/99/902387360/XA00M2U2M0/" w:history="1">
        <w:r>
          <w:rPr>
            <w:rStyle w:val="a3"/>
            <w:rFonts w:ascii="Georgia" w:hAnsi="Georgia"/>
          </w:rPr>
          <w:t>Стратегии государственной национальной политики Российской Федерации на период до 2025 года</w:t>
        </w:r>
      </w:hyperlink>
      <w:r>
        <w:rPr>
          <w:rFonts w:ascii="Georgia" w:hAnsi="Georgia"/>
        </w:rPr>
        <w:t xml:space="preserve">, </w:t>
      </w:r>
      <w:hyperlink r:id="rId11" w:anchor="/document/99/420242192/XA00LUO2M6/" w:history="1">
        <w:r>
          <w:rPr>
            <w:rStyle w:val="a3"/>
            <w:rFonts w:ascii="Georgia" w:hAnsi="Georgia"/>
          </w:rPr>
          <w:t>Основ государственной культурной политики</w:t>
        </w:r>
      </w:hyperlink>
      <w:r>
        <w:rPr>
          <w:rFonts w:ascii="Georgia" w:hAnsi="Georgia"/>
        </w:rPr>
        <w:t xml:space="preserve">, </w:t>
      </w:r>
      <w:hyperlink r:id="rId12" w:anchor="/document/99/420397755/XA00M2U2M0/" w:history="1">
        <w:r>
          <w:rPr>
            <w:rStyle w:val="a3"/>
            <w:rFonts w:ascii="Georgia" w:hAnsi="Georgia"/>
          </w:rPr>
          <w:t>Стратегии развития информационного общества в Российской Федерации на 2017-2030 годы</w:t>
        </w:r>
      </w:hyperlink>
      <w:r>
        <w:rPr>
          <w:rFonts w:ascii="Georgia" w:hAnsi="Georgia"/>
        </w:rPr>
        <w:t xml:space="preserve">, </w:t>
      </w:r>
      <w:hyperlink r:id="rId13" w:anchor="/document/99/557309575/XA00M1S2LR/" w:history="1">
        <w:r>
          <w:rPr>
            <w:rStyle w:val="a3"/>
            <w:rFonts w:ascii="Georgia" w:hAnsi="Georgia"/>
          </w:rPr>
          <w:t>указов Президента Российской Федерации от 7 мая 2018 г. № 204 "О национальных целях и стратегических задачах развития Российской Федерации на период до 2024 года"</w:t>
        </w:r>
      </w:hyperlink>
      <w:r>
        <w:rPr>
          <w:rFonts w:ascii="Georgia" w:hAnsi="Georgia"/>
        </w:rPr>
        <w:t xml:space="preserve"> и </w:t>
      </w:r>
      <w:hyperlink r:id="rId14" w:anchor="/document/99/565341150/XA00M1S2LR/" w:history="1">
        <w:r>
          <w:rPr>
            <w:rStyle w:val="a3"/>
            <w:rFonts w:ascii="Georgia" w:hAnsi="Georgia"/>
          </w:rPr>
          <w:t>от 21 июля 2020 г. № 474 "О национальных целях развития Российской Федерации на период до 2030 года"</w:t>
        </w:r>
      </w:hyperlink>
      <w:r>
        <w:rPr>
          <w:rFonts w:ascii="Georgia" w:hAnsi="Georgia"/>
        </w:rPr>
        <w:t>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C92CE7" w:rsidRPr="00C92CE7" w:rsidRDefault="00C92CE7" w:rsidP="00C92CE7">
      <w:pPr>
        <w:spacing w:after="223"/>
        <w:jc w:val="both"/>
        <w:rPr>
          <w:rFonts w:ascii="Georgia" w:hAnsi="Georgia"/>
          <w:b/>
          <w:color w:val="C00000"/>
        </w:rPr>
      </w:pPr>
      <w:bookmarkStart w:id="0" w:name="_GoBack"/>
      <w:r w:rsidRPr="00C92CE7">
        <w:rPr>
          <w:rFonts w:ascii="Georgia" w:hAnsi="Georgia"/>
          <w:b/>
          <w:color w:val="C00000"/>
        </w:rPr>
        <w:t>5. 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bookmarkEnd w:id="0"/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Христианство, ислам, буддизм, иудаизм и другие религии, являющиеся неотъемлемой частью российского исторического и духовного наследия, оказали значительное влияние на формирование традиционных ценностей, общих для </w:t>
      </w:r>
      <w:r>
        <w:rPr>
          <w:rFonts w:ascii="Georgia" w:hAnsi="Georgia"/>
        </w:rPr>
        <w:lastRenderedPageBreak/>
        <w:t>верующих и неверующих граждан. Особая роль в становлении и укреплении традиционных ценностей принадлежит православию.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сбережение народа России и развитие человеческого потенциала.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Осмысление социальных, культурных, технологических процессов и явлений с опорой на традиционные ценности и накопленный культурно-исторический опыт позволяет народу России своевременно и эффективно реагировать на новые вызовы и угрозы, сохраняя общероссийскую гражданскую идентичность.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9. Государственная политика Российской Федерации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10. 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 В реализации такой государственной политики участвуют федеральные органы исполнительной власти, ведающие вопросами обороны, безопасности государства, внутренних дел, общественной безопасности, и иные органы публичной власти в пределах своих полномочий.</w:t>
      </w:r>
    </w:p>
    <w:p w:rsidR="00C92CE7" w:rsidRDefault="00C92CE7" w:rsidP="00C92CE7">
      <w:pPr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/>
          <w:sz w:val="27"/>
          <w:szCs w:val="27"/>
        </w:rPr>
        <w:t>Оценка ситуации, основные угрозы и риски для традиционных ценностей, сценарии развития ситуации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11. Усилия, предпринимаемые Российской Федерацией для развития духовного потенциала ее народа, способствуют повышению сплоченности российского общества, осознанию гражданами необходимости сохранения и укрепления традиционных ценностей в условиях глобального цивилизационного и ценностного кризиса, ведущего к утрате человечеством традиционных духовно-нравственных ориентиров и моральных принципов.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12. В </w:t>
      </w:r>
      <w:hyperlink r:id="rId15" w:anchor="/document/99/607148290/XA00LVA2M9/" w:history="1">
        <w:r>
          <w:rPr>
            <w:rStyle w:val="a3"/>
            <w:rFonts w:ascii="Georgia" w:hAnsi="Georgia"/>
          </w:rPr>
          <w:t>Стратегии национальной безопасности Российской Федерации</w:t>
        </w:r>
      </w:hyperlink>
      <w:r>
        <w:rPr>
          <w:rFonts w:ascii="Georgia" w:hAnsi="Georgia"/>
        </w:rPr>
        <w:t xml:space="preserve"> ситуация в России и в мире оценивается как требующая принятия неотложных мер по защите традиционных ценностей.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13. Угрозу традиционным ценностям представляют деятельность экстремистских и террористических организаций, отдельных средств массовой информации и массовых коммуникаций, действия Соединенных Штатов Америки и других недружественных иностранных государств, ряда транснациональных корпораций и иностранных некоммерческих организаций, а также деятельность некоторых организаций и лиц на территории России.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14. Идеологическое и психологическое воздействие на граждан ведет к насаждению чуждой российскому народу и разрушительной для российского общества системы </w:t>
      </w:r>
      <w:r>
        <w:rPr>
          <w:rFonts w:ascii="Georgia" w:hAnsi="Georgia"/>
        </w:rPr>
        <w:lastRenderedPageBreak/>
        <w:t>идей и ценностей (далее - деструктивная идеология), включая культивирование эгоизма, вседозволенности, безнравственности,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позитивного вклада России в мировую историю и культуру, разрушение традиционной семьи с помощью пропаганды нетрадиционных сексуальных отношений.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15. Деструктивное идеологическое воздействие на граждан России становится угрозой для демографической ситуации в стране.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16. Деятельность публично-правовых образований, организаций и лиц, способствующая распространению деструктивной идеологии, представляет объективную угрозу национальным интересам Российской Федерации.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17. Распространение деструктивной идеологии влечет за собой следующие риски: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создание условий для саморазрушения общества, ослабление семейных, дружеских и иных социальных связей;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усиление социокультурного расслоения общества, снижение роли социального партнерства, обесценивание идей созидательного труда и взаимопомощи;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в) причинение вреда нравственному здоровью людей, навязывание представлений, предполагающих отрицание человеческого достоинства и ценности человеческой жизни;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г) внедрение антиобщественных стереотипов поведения, распространение аморального образа жизни, вседозволенности и насилия, рост употребления алкоголя и наркотиков;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д) формирование общества, пренебрегающего духовно-нравственными ценностями;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е) искажение исторической правды, разрушение исторической памяти;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ж) отрицание российской самобытности, ослабление общероссийской гражданской идентичности и единства многонационального народа России, создание условий для межнациональных и межрелигиозных конфликтов;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з) подрыв доверия к институтам государства, дискредитация идеи служения Отечеству, формирование негативного отношения к воинской службе и государственной службе в целом.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18. В целях сохранения и укрепления традиционных ценностей, пресечения распространения деструктивной идеологии реформы в области образования и воспитания, культуры, науки, средств массовой информации и массовых коммуникаций должны проводиться с учетом исторических традиций и накопленного российским обществом опыта при условии проведения широкого общественного обсуждения.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19. Решение проблем в области сохранения и укрепления традиционных ценностей должно осуществляться по следующим основным направлениям: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а) корректировка документов стратегического планирования в целях более эффективного решения задач по сохранению и укреплению традиционных </w:t>
      </w:r>
      <w:r>
        <w:rPr>
          <w:rFonts w:ascii="Georgia" w:hAnsi="Georgia"/>
        </w:rPr>
        <w:lastRenderedPageBreak/>
        <w:t>ценностей, определения ориентиров для выбора целей и наиболее эффективных механизмов обеспечения национальных интересов в данной области;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обеспечение межведомственной координации деятельности по защите традиционных ценностей;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в) совершенствование системы государственной поддержки проектов в области культуры и образования с учетом целей государственной политики по сохранению и укреплению традиционных ценностей;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г) развитие и совершенствование форм и методов противодействия рискам, связанным с распространением деструктивной идеологии в информационном пространстве;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д)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е) 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ж) совершенствование деятельности правоохранительных органов по профилактике и пресечению противоправных действий, направленных на распространение деструктивной идеологии.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20. В дальнейшем ситуация может развиваться по позитивному либо негативному сценарию.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21. Позитивный сценарий будет реализован при условии системного и последовательного проведения государственной политики по сохранению и укреплению традиционных ценностей. Данный сценарий предполагает усиление защищенности российского общества от угроз и рисков для традиционных ценностей. Он ориентирован на формирование высоконравственной личности, воспитанной в духе уважения к традиционным ценностям,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Позитивный сценарий предполагает постепенное преодоление существующих проблем, поиск ответов на новые вызовы исходя из традиционных ценностных ориентиров.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22. Негативный сценарий может быть реализован в случае отсутствия противодействия распространению деструктивной идеологии.</w:t>
      </w:r>
    </w:p>
    <w:p w:rsidR="00C92CE7" w:rsidRDefault="00C92CE7" w:rsidP="00C92CE7">
      <w:pPr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/>
          <w:sz w:val="27"/>
          <w:szCs w:val="27"/>
        </w:rPr>
        <w:t>Цели и задачи государственной политики по сохранению и укреплению традиционных ценностей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23. Целями государственной политики по сохранению и укреплению традиционных ценностей являются: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сохранение и укрепление традиционных ценностей, обеспечение их передачи от поколения к поколению;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противодействие распространению деструктивной идеологии;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в)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24. Реализация стратегического национального приоритета "Защита традиционных российских духовно-нравственных ценностей, культуры и исторической памяти" предполагает решение следующих задач государственной политики по сохранению и укреплению традиционных ценностей: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е)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з) формирование государственного заказа на проведение научных исследований, создание информационных и методических материалов (в том числе </w:t>
      </w:r>
      <w:proofErr w:type="spellStart"/>
      <w:r>
        <w:rPr>
          <w:rFonts w:ascii="Georgia" w:hAnsi="Georgia"/>
        </w:rPr>
        <w:t>кинолетописи</w:t>
      </w:r>
      <w:proofErr w:type="spellEnd"/>
      <w:r>
        <w:rPr>
          <w:rFonts w:ascii="Georgia" w:hAnsi="Georgia"/>
        </w:rPr>
        <w:t xml:space="preserve">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к) поддержка проектов, направленных на продвижение традиционных ценностей в информационной среде;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л)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 w:rsidR="00C92CE7" w:rsidRDefault="00C92CE7" w:rsidP="00C92CE7">
      <w:pPr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/>
          <w:sz w:val="27"/>
          <w:szCs w:val="27"/>
        </w:rPr>
        <w:t>Инструменты реализации государственной политики по сохранению и укреплению традиционных ценностей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25. Правовыми инструментами реализации государственной политики по сохранению и укреплению традиционных ценностей являются: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совершенствование нормативно-правовой базы на федеральном, региональном и муниципальном уровнях;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разработка органами публичной власти документов стратегического планирования с учетом целей и задач государственной политики по сохранению и укреплению традиционных ценностей.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26. Основными организационными инструментами реализации государственной политики по сохранению и укреплению традиционных ценностей являются: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разработка органами публичной власти планов мероприятий по реализации настоящих Основ;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оценка проектов (в том числе информационных и иных материалов), программ и мероприятий на предмет соответствия традиционным ценностям при решении вопроса о целесообразности их государственной поддержки;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в) мониторинг достижения целей государственной политики по сохранению и укреплению традиционных ценностей, в том числе выполнения планов мероприятий по реализации настоящих Основ;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г) осуществление органами публичной власти контроля за соответствием финансируемых за счет средств бюджетов бюджетной системы Российской Федерации мероприятий целям и задачам государственной политики по сохранению и укреплению традиционных ценностей;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д) привлечение институтов гражданского общества, в том числе религиозных организаций, к участию в реализации государственной политики по сохранению и укреплению традиционных ценностей.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27. Научно-аналитическими инструментами реализации государственной политики по сохранению и укреплению традиционных ценностей являются: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проведение исследований по вопросам, связанным с реализацией государственной политики по сохранению и укреплению традиционных ценностей на федеральном, региональном и муниципальном уровнях, включая оценку эффективности реализации соответствующих программ и проектов;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б) разработка методических рекомендаций по реализации государственной политики по сохранению и укреплению традиционных ценностей.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28. Информационным инструментом реализации государственной политики по сохранению и укреплению традиционных ценностей является взаимодействие органов публичной власти со средствами массовой информации и массовых коммуникаций в целях популяризации и продвижения традиционных ценностей.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29. Мониторинг достижения целей государственной политики по сохранению и укреплению традиционных ценностей требует разработки соответствующей системы показателей, основанных на следующих данных: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официальная статистическая информация;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итоги социологических исследований;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в) результаты мониторинга проблемных ситуаций, связанных с сохранением и укреплением традиционных ценностей (по субъектам Российской Федерации и сферам ответственности органов публичной власти).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30. Финансовое обеспечение мероприятий по реализации государственной политики по сохранению и укреплению традиционных ценностей осуществляется за счет средств бюджетов бюджетной системы Российской Федерации, а также за счет иных источников финансирования в случаях, предусмотренных законодательством Российской Федерации. При этом подготовка проектов бюджетов бюджетной системы Российской Федерации должна осуществляться с учетом целей и задач этой государственной политики.</w:t>
      </w:r>
    </w:p>
    <w:p w:rsidR="00C92CE7" w:rsidRDefault="00C92CE7" w:rsidP="00C92CE7">
      <w:pPr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/>
          <w:sz w:val="27"/>
          <w:szCs w:val="27"/>
        </w:rPr>
        <w:t>Ожидаемые результаты реализации государственной политики по сохранению и укреплению традиционных ценностей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31. Реализация государственной политики по сохранению и укреплению традиционных ценностей будет способствовать сбережению и приумножению народа России, сохранению общероссийской гражданской идентичности, развитию человеческого потенциала, поддержанию гражданского мира и согласия в стране, укреплению законности и правопорядка, формированию безопасного информационного пространства, защите российского общества от распространения деструктивной идеологии, достижению национальных целей развития, повышению конкурентоспособности и международного престижа Российской Федерации.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32. По результатам оценки эффективности реализации государственной политики по сохранению и укреплению традиционных ценностей положения настоящих Основ при необходимости подлежат корректировке не реже одного раза в шесть лет.</w:t>
      </w:r>
    </w:p>
    <w:p w:rsidR="00C92CE7" w:rsidRDefault="00C92CE7" w:rsidP="00C92CE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C92CE7" w:rsidRDefault="00C92CE7" w:rsidP="00C92CE7">
      <w:pPr>
        <w:rPr>
          <w:rFonts w:ascii="Georgia" w:eastAsia="Times New Roman" w:hAnsi="Georgia"/>
        </w:rPr>
      </w:pPr>
    </w:p>
    <w:p w:rsidR="00FF48A2" w:rsidRDefault="00C92CE7" w:rsidP="00C92CE7">
      <w:r>
        <w:rPr>
          <w:rFonts w:ascii="Georgia" w:hAnsi="Georgia"/>
        </w:rPr>
        <w:br/>
        <w:t>Указ Президента РФ от 09.11.2022 № 809</w:t>
      </w:r>
      <w:r>
        <w:rPr>
          <w:rFonts w:ascii="Georgia" w:hAnsi="Georgia"/>
        </w:rPr>
        <w:br/>
        <w:t xml:space="preserve">Об утверждении Основ государственной политики по сохранению и укреплению </w:t>
      </w:r>
      <w:r>
        <w:rPr>
          <w:rFonts w:ascii="Georgia" w:hAnsi="Georgia"/>
        </w:rPr>
        <w:lastRenderedPageBreak/>
        <w:t>традиционных российских духовно-нравственных ценностей</w:t>
      </w:r>
      <w:r>
        <w:rPr>
          <w:rFonts w:ascii="Georgia" w:hAnsi="Georgia"/>
        </w:rPr>
        <w:br/>
      </w:r>
    </w:p>
    <w:sectPr w:rsidR="00FF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E7"/>
    <w:rsid w:val="00C92CE7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FB71-CFDB-4D14-9795-37361D7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C92CE7"/>
    <w:pPr>
      <w:spacing w:after="223"/>
      <w:jc w:val="right"/>
    </w:pPr>
  </w:style>
  <w:style w:type="character" w:customStyle="1" w:styleId="docuntyped-name">
    <w:name w:val="doc__untyped-name"/>
    <w:basedOn w:val="a0"/>
    <w:rsid w:val="00C92CE7"/>
  </w:style>
  <w:style w:type="character" w:customStyle="1" w:styleId="docuntyped-number">
    <w:name w:val="doc__untyped-number"/>
    <w:basedOn w:val="a0"/>
    <w:rsid w:val="00C92CE7"/>
  </w:style>
  <w:style w:type="character" w:styleId="a3">
    <w:name w:val="Hyperlink"/>
    <w:basedOn w:val="a0"/>
    <w:uiPriority w:val="99"/>
    <w:semiHidden/>
    <w:unhideWhenUsed/>
    <w:rsid w:val="00C92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cult.ru/?" TargetMode="External"/><Relationship Id="rId13" Type="http://schemas.openxmlformats.org/officeDocument/2006/relationships/hyperlink" Target="https://1cult.ru/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cult.ru/?" TargetMode="External"/><Relationship Id="rId12" Type="http://schemas.openxmlformats.org/officeDocument/2006/relationships/hyperlink" Target="https://1cult.ru/?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cult.ru/?" TargetMode="External"/><Relationship Id="rId11" Type="http://schemas.openxmlformats.org/officeDocument/2006/relationships/hyperlink" Target="https://1cult.ru/?" TargetMode="External"/><Relationship Id="rId5" Type="http://schemas.openxmlformats.org/officeDocument/2006/relationships/hyperlink" Target="https://1cult.ru/?" TargetMode="External"/><Relationship Id="rId15" Type="http://schemas.openxmlformats.org/officeDocument/2006/relationships/hyperlink" Target="https://1cult.ru/?" TargetMode="External"/><Relationship Id="rId10" Type="http://schemas.openxmlformats.org/officeDocument/2006/relationships/hyperlink" Target="https://1cult.ru/?" TargetMode="External"/><Relationship Id="rId4" Type="http://schemas.openxmlformats.org/officeDocument/2006/relationships/hyperlink" Target="https://1cult.ru/?" TargetMode="External"/><Relationship Id="rId9" Type="http://schemas.openxmlformats.org/officeDocument/2006/relationships/hyperlink" Target="https://1cult.ru/?" TargetMode="External"/><Relationship Id="rId14" Type="http://schemas.openxmlformats.org/officeDocument/2006/relationships/hyperlink" Target="https://1cult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Лидия Филипповна</dc:creator>
  <cp:keywords/>
  <dc:description/>
  <cp:lastModifiedBy>Захарова Лидия Филипповна</cp:lastModifiedBy>
  <cp:revision>1</cp:revision>
  <dcterms:created xsi:type="dcterms:W3CDTF">2024-11-07T13:54:00Z</dcterms:created>
  <dcterms:modified xsi:type="dcterms:W3CDTF">2024-11-07T13:55:00Z</dcterms:modified>
</cp:coreProperties>
</file>